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983A06" w:rsidRPr="00CE2529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CE2529">
              <w:rPr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  <w:r w:rsidRPr="00CE2529">
              <w:rPr>
                <w:b/>
                <w:bCs/>
                <w:color w:val="000000"/>
                <w:sz w:val="24"/>
                <w:szCs w:val="24"/>
              </w:rPr>
              <w:br/>
              <w:t>К БАЛАНСУ УЧРЕЖДЕНИЯ</w:t>
            </w:r>
          </w:p>
        </w:tc>
      </w:tr>
      <w:tr w:rsidR="00983A06" w:rsidRPr="00CE2529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983A06" w:rsidRPr="00CE2529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0503760</w:t>
            </w:r>
          </w:p>
        </w:tc>
      </w:tr>
      <w:tr w:rsidR="00983A06" w:rsidRPr="00CE2529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983A06" w:rsidRPr="00CE2529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center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на 1 января 202</w:t>
                  </w:r>
                  <w:r w:rsidR="00C5655E" w:rsidRPr="00CE2529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01.01.202</w:t>
            </w:r>
            <w:r w:rsidR="00C5655E" w:rsidRPr="00CE2529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3A06" w:rsidRPr="00CE252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  <w:u w:val="single"/>
              </w:rPr>
            </w:pPr>
            <w:r w:rsidRPr="00CE2529">
              <w:rPr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средняя общеобразовательная школа с углубленным изучением английского языка  №12 города Пятигорска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50234619</w:t>
            </w:r>
          </w:p>
        </w:tc>
      </w:tr>
      <w:tr w:rsidR="00983A06" w:rsidRPr="00CE2529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  <w:u w:val="single"/>
              </w:rPr>
            </w:pPr>
            <w:r w:rsidRPr="00CE2529">
              <w:rPr>
                <w:color w:val="000000"/>
                <w:sz w:val="24"/>
                <w:szCs w:val="24"/>
                <w:u w:val="single"/>
              </w:rPr>
              <w:t xml:space="preserve">Муниципальное учреждение "Управление образования администрации </w:t>
            </w:r>
            <w:proofErr w:type="spellStart"/>
            <w:r w:rsidRPr="00CE2529">
              <w:rPr>
                <w:color w:val="000000"/>
                <w:sz w:val="24"/>
                <w:szCs w:val="24"/>
                <w:u w:val="single"/>
              </w:rPr>
              <w:t>г</w:t>
            </w:r>
            <w:proofErr w:type="gramStart"/>
            <w:r w:rsidRPr="00CE2529">
              <w:rPr>
                <w:color w:val="000000"/>
                <w:sz w:val="24"/>
                <w:szCs w:val="24"/>
                <w:u w:val="single"/>
              </w:rPr>
              <w:t>.П</w:t>
            </w:r>
            <w:proofErr w:type="gramEnd"/>
            <w:r w:rsidRPr="00CE2529">
              <w:rPr>
                <w:color w:val="000000"/>
                <w:sz w:val="24"/>
                <w:szCs w:val="24"/>
                <w:u w:val="single"/>
              </w:rPr>
              <w:t>ятигорска</w:t>
            </w:r>
            <w:proofErr w:type="spellEnd"/>
            <w:r w:rsidRPr="00CE2529">
              <w:rPr>
                <w:color w:val="000000"/>
                <w:sz w:val="24"/>
                <w:szCs w:val="24"/>
                <w:u w:val="single"/>
              </w:rPr>
              <w:t>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983A06" w:rsidRPr="00CE2529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center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07727000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Наименование органа, </w:t>
            </w:r>
            <w:r w:rsidRPr="00CE2529">
              <w:rPr>
                <w:color w:val="000000"/>
                <w:sz w:val="24"/>
                <w:szCs w:val="24"/>
              </w:rPr>
              <w:br/>
              <w:t>осуществляющего</w:t>
            </w:r>
            <w:r w:rsidRPr="00CE2529">
              <w:rPr>
                <w:color w:val="000000"/>
                <w:sz w:val="24"/>
                <w:szCs w:val="24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51971923</w:t>
            </w:r>
          </w:p>
        </w:tc>
      </w:tr>
      <w:tr w:rsidR="00983A06" w:rsidRPr="00CE2529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606</w:t>
            </w:r>
          </w:p>
        </w:tc>
      </w:tr>
      <w:tr w:rsidR="00983A06" w:rsidRPr="00CE2529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Периодичность: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0503730</w:t>
            </w:r>
          </w:p>
        </w:tc>
      </w:tr>
      <w:tr w:rsidR="00983A06" w:rsidRPr="00CE2529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383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83A06" w:rsidRPr="00CE2529" w:rsidRDefault="00983A06" w:rsidP="00CE2529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983A06" w:rsidRPr="00CE2529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83A06" w:rsidRPr="00CE252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983A06" w:rsidP="00CE252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  <w:r w:rsidR="000A43C9" w:rsidRPr="00CE2529">
              <w:rPr>
                <w:color w:val="000000"/>
                <w:sz w:val="24"/>
                <w:szCs w:val="24"/>
              </w:rPr>
              <w:t>Полное наименование Муниципальное бюджетное общеобразовательное учреждение средняя общеобразовательная школа с углубленным изучением английского языка №12 города Пятигорска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83A06" w:rsidRPr="00CE252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both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     Полное наименование Муниципальное бюджетное общеобразовательное учреждение средняя общеобразовательная школа с углубленным изучением английского языка №12 города Пятигорска Краткое наименование (как в ЕГРЮЛ) МБОУ СОШ №12 г. Пятигорска Юридический адрес: 357500, Ставропольский край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город Пятигорск, ул. </w:t>
                  </w:r>
                  <w:proofErr w:type="spellStart"/>
                  <w:r w:rsidRPr="00CE2529">
                    <w:rPr>
                      <w:color w:val="000000"/>
                      <w:sz w:val="24"/>
                      <w:szCs w:val="24"/>
                    </w:rPr>
                    <w:t>Кучуры</w:t>
                  </w:r>
                  <w:proofErr w:type="spellEnd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, дом 24 Фактический адрес: 357500, Ставропольский край , город Пятигорск, ул. </w:t>
                  </w:r>
                  <w:proofErr w:type="spellStart"/>
                  <w:r w:rsidRPr="00CE2529">
                    <w:rPr>
                      <w:color w:val="000000"/>
                      <w:sz w:val="24"/>
                      <w:szCs w:val="24"/>
                    </w:rPr>
                    <w:t>Кучуры</w:t>
                  </w:r>
                  <w:proofErr w:type="spellEnd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, дом 24 ИНН 2632051356 КПП 263201001 ОГРН 1022601617499 ОКТМО 07727000001 ОКОПФ 75403 ОКВЭД 85.14, 85.12, 85.13, 85.41 Перечень основных нормативных актов, регламентирующих деятельность - Федеральный закон "Об образовании в Российской Федерации" от 29.12.2012 N 273-ФЗ ; 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>-У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>став №</w:t>
                  </w:r>
                  <w:r w:rsidR="004C492E" w:rsidRPr="00CE2529">
                    <w:rPr>
                      <w:color w:val="000000"/>
                      <w:sz w:val="24"/>
                      <w:szCs w:val="24"/>
                    </w:rPr>
                    <w:t>795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от </w:t>
                  </w:r>
                  <w:r w:rsidR="004C492E" w:rsidRPr="00CE2529">
                    <w:rPr>
                      <w:color w:val="000000"/>
                      <w:sz w:val="24"/>
                      <w:szCs w:val="24"/>
                    </w:rPr>
                    <w:t>18.06.2021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г.; -Лицензия №</w:t>
                  </w:r>
                  <w:r w:rsidR="00C5655E" w:rsidRPr="00CE2529">
                    <w:rPr>
                      <w:color w:val="000000"/>
                      <w:sz w:val="24"/>
                      <w:szCs w:val="24"/>
                    </w:rPr>
                    <w:t>Л035-01217-26/00329587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от 14.12.2016 г; -Свидетельство о государственной аккредитации №3001 от 02.04.2018 г. Код главы главного распорядителя 606 Наименование учредителя МУ «Управление образования администрации города Пятигорска» Информация об источниках финансового обеспечения бюджетного (автономного) учреждения: субсидии на обеспечение муниципального задания, субсидии на иные цели, внебюджетные источники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83A06" w:rsidRPr="00CE2529">
        <w:trPr>
          <w:trHeight w:val="41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983A06" w:rsidRPr="00CE2529">
        <w:trPr>
          <w:trHeight w:val="345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83A06" w:rsidRPr="00CE252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994" w:rsidRPr="00CE2529" w:rsidRDefault="00F81BB0" w:rsidP="00CE25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     Штатная численность единиц на начало года </w:t>
                  </w:r>
                  <w:r w:rsidR="00C5655E" w:rsidRPr="00CE2529">
                    <w:rPr>
                      <w:color w:val="000000"/>
                      <w:sz w:val="24"/>
                      <w:szCs w:val="24"/>
                    </w:rPr>
                    <w:t>139,25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ед. на конец года </w:t>
                  </w:r>
                  <w:r w:rsidR="00C5655E" w:rsidRPr="00CE2529">
                    <w:rPr>
                      <w:color w:val="000000"/>
                      <w:sz w:val="24"/>
                      <w:szCs w:val="24"/>
                    </w:rPr>
                    <w:t>138,7</w:t>
                  </w:r>
                  <w:r w:rsidR="00CE252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ед. Фактически занято штатных единиц на начало года </w:t>
                  </w:r>
                  <w:r w:rsidR="00C5655E" w:rsidRPr="00CE2529">
                    <w:rPr>
                      <w:color w:val="000000"/>
                      <w:sz w:val="24"/>
                      <w:szCs w:val="24"/>
                    </w:rPr>
                    <w:t>125,5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ед. на конец года </w:t>
                  </w:r>
                  <w:r w:rsidR="00CE2529">
                    <w:rPr>
                      <w:color w:val="000000"/>
                      <w:sz w:val="24"/>
                      <w:szCs w:val="24"/>
                    </w:rPr>
                    <w:t>132,94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ед. Среднесписочная численность работников за 20</w:t>
                  </w:r>
                  <w:r w:rsidR="00653D3E" w:rsidRPr="00CE252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C5655E" w:rsidRPr="00CE252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  <w:r w:rsidR="00CE2529">
                    <w:rPr>
                      <w:color w:val="000000"/>
                      <w:sz w:val="24"/>
                      <w:szCs w:val="24"/>
                    </w:rPr>
                    <w:t>91,5</w:t>
                  </w:r>
                  <w:bookmarkStart w:id="2" w:name="_GoBack"/>
                  <w:bookmarkEnd w:id="2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чел. </w:t>
                  </w:r>
                </w:p>
                <w:p w:rsidR="00983A06" w:rsidRPr="00CE2529" w:rsidRDefault="003C1994" w:rsidP="00CE2529">
                  <w:pPr>
                    <w:jc w:val="both"/>
                    <w:rPr>
                      <w:sz w:val="24"/>
                      <w:szCs w:val="24"/>
                    </w:rPr>
                  </w:pPr>
                  <w:r w:rsidRPr="00CE2529">
                    <w:rPr>
                      <w:sz w:val="24"/>
                      <w:szCs w:val="24"/>
                    </w:rPr>
                    <w:t>Обучение сотрудников.</w:t>
                  </w:r>
                  <w:r w:rsidR="000C73B3" w:rsidRPr="00CE2529">
                    <w:rPr>
                      <w:sz w:val="24"/>
                      <w:szCs w:val="24"/>
                    </w:rPr>
                    <w:t xml:space="preserve"> </w:t>
                  </w:r>
                  <w:r w:rsidR="006A499F" w:rsidRPr="00CE2529">
                    <w:rPr>
                      <w:sz w:val="24"/>
                      <w:szCs w:val="24"/>
                    </w:rPr>
                    <w:t xml:space="preserve">Прохождение курсовой подготовки </w:t>
                  </w:r>
                  <w:r w:rsidR="001F59C0" w:rsidRPr="00CE2529">
                    <w:rPr>
                      <w:sz w:val="24"/>
                      <w:szCs w:val="24"/>
                    </w:rPr>
                    <w:t>администрация школы -4 чел-72 часа-108 ч</w:t>
                  </w:r>
                  <w:r w:rsidR="006A499F" w:rsidRPr="00CE2529">
                    <w:rPr>
                      <w:sz w:val="24"/>
                      <w:szCs w:val="24"/>
                    </w:rPr>
                    <w:t xml:space="preserve">. Прохождение курсовой подготовки </w:t>
                  </w:r>
                  <w:r w:rsidR="001F59C0" w:rsidRPr="00CE2529">
                    <w:rPr>
                      <w:sz w:val="24"/>
                      <w:szCs w:val="24"/>
                    </w:rPr>
                    <w:t>по начальной школе</w:t>
                  </w:r>
                  <w:r w:rsidR="006A499F" w:rsidRPr="00CE2529">
                    <w:rPr>
                      <w:sz w:val="24"/>
                      <w:szCs w:val="24"/>
                    </w:rPr>
                    <w:t xml:space="preserve">– </w:t>
                  </w:r>
                  <w:r w:rsidR="001F59C0" w:rsidRPr="00CE2529">
                    <w:rPr>
                      <w:sz w:val="24"/>
                      <w:szCs w:val="24"/>
                    </w:rPr>
                    <w:t>7</w:t>
                  </w:r>
                  <w:r w:rsidR="006A499F" w:rsidRPr="00CE2529">
                    <w:rPr>
                      <w:sz w:val="24"/>
                      <w:szCs w:val="24"/>
                    </w:rPr>
                    <w:t>чел -</w:t>
                  </w:r>
                  <w:r w:rsidR="001F59C0" w:rsidRPr="00CE2529">
                    <w:rPr>
                      <w:sz w:val="24"/>
                      <w:szCs w:val="24"/>
                    </w:rPr>
                    <w:t>24-108</w:t>
                  </w:r>
                  <w:r w:rsidR="006A499F" w:rsidRPr="00CE2529">
                    <w:rPr>
                      <w:sz w:val="24"/>
                      <w:szCs w:val="24"/>
                    </w:rPr>
                    <w:t xml:space="preserve"> час.  Прохождение курсовой подготовки</w:t>
                  </w:r>
                  <w:r w:rsidR="001F59C0" w:rsidRPr="00CE2529">
                    <w:rPr>
                      <w:sz w:val="24"/>
                      <w:szCs w:val="24"/>
                    </w:rPr>
                    <w:t xml:space="preserve"> по предмету «Русский язык»</w:t>
                  </w:r>
                  <w:r w:rsidR="006A499F" w:rsidRPr="00CE2529">
                    <w:rPr>
                      <w:sz w:val="24"/>
                      <w:szCs w:val="24"/>
                    </w:rPr>
                    <w:t xml:space="preserve"> – 6 чел -36</w:t>
                  </w:r>
                  <w:r w:rsidR="001F59C0" w:rsidRPr="00CE2529">
                    <w:rPr>
                      <w:sz w:val="24"/>
                      <w:szCs w:val="24"/>
                    </w:rPr>
                    <w:t>-144</w:t>
                  </w:r>
                  <w:r w:rsidR="006A499F" w:rsidRPr="00CE2529">
                    <w:rPr>
                      <w:sz w:val="24"/>
                      <w:szCs w:val="24"/>
                    </w:rPr>
                    <w:t xml:space="preserve"> часа. </w:t>
                  </w:r>
                  <w:proofErr w:type="gramStart"/>
                  <w:r w:rsidR="006A499F" w:rsidRPr="00CE2529">
                    <w:rPr>
                      <w:sz w:val="24"/>
                      <w:szCs w:val="24"/>
                    </w:rPr>
                    <w:t xml:space="preserve">Прохождение курсовой подготовки по предмету </w:t>
                  </w:r>
                  <w:r w:rsidR="001F59C0" w:rsidRPr="00CE2529">
                    <w:rPr>
                      <w:sz w:val="24"/>
                      <w:szCs w:val="24"/>
                    </w:rPr>
                    <w:t xml:space="preserve">«Математика» -3 чел -24-150 ч. Прохождение курсовой подготовки по </w:t>
                  </w:r>
                  <w:r w:rsidR="001F59C0" w:rsidRPr="00CE2529">
                    <w:rPr>
                      <w:sz w:val="24"/>
                      <w:szCs w:val="24"/>
                    </w:rPr>
                    <w:lastRenderedPageBreak/>
                    <w:t xml:space="preserve">предмету «Физика»- 2 чел 4 курса- 36-108 ч. Прохождение курсовой подготовки по предмету «История» </w:t>
                  </w:r>
                  <w:r w:rsidR="001F59C0" w:rsidRPr="00CE2529">
                    <w:rPr>
                      <w:sz w:val="24"/>
                      <w:szCs w:val="24"/>
                    </w:rPr>
                    <w:t>-3 чел-24-144 ч.</w:t>
                  </w:r>
                  <w:r w:rsidR="001F59C0" w:rsidRPr="00CE2529">
                    <w:rPr>
                      <w:sz w:val="24"/>
                      <w:szCs w:val="24"/>
                    </w:rPr>
                    <w:t xml:space="preserve"> Прохождение курсовой подготовки по предмету «Английский язык»-10 чел-24-72 ч. Прохождение курсовой подготовки по предмету «Биология» -2 ч 36-72 ч. Прохождение курсовой подготовки по предмету «Химия» -1 чел-24 ч</w:t>
                  </w:r>
                  <w:proofErr w:type="gramEnd"/>
                  <w:r w:rsidR="001F59C0" w:rsidRPr="00CE2529">
                    <w:rPr>
                      <w:sz w:val="24"/>
                      <w:szCs w:val="24"/>
                    </w:rPr>
                    <w:t>. Прохождение курсовой подготовки по предмету «География» - 1 чел-2 курса-36 ч. Прохождение курсовой подготовки по предмету «Физическая культура» -1 чел -72 ч. Прохождение курсовой подготовки по предмету «Музыка» -1 чел. 24 ч</w:t>
                  </w:r>
                  <w:proofErr w:type="gramStart"/>
                  <w:r w:rsidR="001F59C0" w:rsidRPr="00CE2529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="001F59C0" w:rsidRPr="00CE2529">
                    <w:rPr>
                      <w:sz w:val="24"/>
                      <w:szCs w:val="24"/>
                    </w:rPr>
                    <w:t xml:space="preserve"> Прохождение курсовой подготовки по предмету «Изобразительное искусство» 1 чел -24 ч. Прохождение курсовой подготовки по предмету  «Технология» -2 чел -24 ч. </w:t>
                  </w:r>
                  <w:r w:rsidR="00055419" w:rsidRPr="00CE2529">
                    <w:rPr>
                      <w:sz w:val="24"/>
                      <w:szCs w:val="24"/>
                    </w:rPr>
                    <w:t xml:space="preserve">Прохождение курсовой подготовки по предмету  «Немецкий язык» -1 чел 36 ч. </w:t>
                  </w:r>
                  <w:r w:rsidR="001F59C0" w:rsidRPr="00CE2529">
                    <w:rPr>
                      <w:sz w:val="24"/>
                      <w:szCs w:val="24"/>
                    </w:rPr>
                    <w:t xml:space="preserve">Прохождение курсовой подготовки педагогов дополнительного образования – 1 чел-120 ч. 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48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83A06" w:rsidRPr="00CE2529">
        <w:trPr>
          <w:trHeight w:val="41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83A06" w:rsidRPr="00CE252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64C1" w:rsidRPr="00CE2529" w:rsidRDefault="00F81BB0" w:rsidP="00CE25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="00653D3E" w:rsidRPr="00CE2529">
                    <w:rPr>
                      <w:color w:val="000000"/>
                      <w:sz w:val="24"/>
                      <w:szCs w:val="24"/>
                    </w:rPr>
                    <w:t>В 202</w:t>
                  </w:r>
                  <w:r w:rsidR="00C5655E" w:rsidRPr="00CE252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году на выполнение муниципального задания на оказание услуг выделено субсидий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52851672,87</w:t>
                  </w:r>
                  <w:r w:rsidR="000C73B3" w:rsidRPr="00CE2529">
                    <w:rPr>
                      <w:color w:val="000000"/>
                      <w:sz w:val="24"/>
                      <w:szCs w:val="24"/>
                    </w:rPr>
                    <w:t xml:space="preserve"> руб</w:t>
                  </w:r>
                  <w:r w:rsidR="00B602BC" w:rsidRPr="00CE2529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исполнено –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53163959,06</w:t>
                  </w:r>
                  <w:r w:rsidR="00B602BC" w:rsidRPr="00CE2529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Остаток на начало года составлял –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1736779,13</w:t>
                  </w:r>
                  <w:r w:rsidR="00BF7924" w:rsidRPr="00CE2529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>, остаток на конец года составил-</w:t>
                  </w:r>
                  <w:r w:rsidR="00BF7924" w:rsidRPr="00CE252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1424492,94</w:t>
                  </w:r>
                  <w:r w:rsidR="00BF7924" w:rsidRPr="00CE2529">
                    <w:rPr>
                      <w:color w:val="000000"/>
                      <w:sz w:val="24"/>
                      <w:szCs w:val="24"/>
                    </w:rPr>
                    <w:t xml:space="preserve"> руб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>. В 202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году остаток будет направлен на: заработную плату сотрудников учреждения, налоги, покупку основных средств,  связанных с выполнением муниципального задания. 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>Субсидии на иные цели в 20</w:t>
                  </w:r>
                  <w:r w:rsidR="00BF7924" w:rsidRPr="00CE252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году выделены: - на организацию и обеспечение охраны и безопасности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296320,32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руб., освоены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296320,32</w:t>
                  </w:r>
                  <w:r w:rsidR="000C73B3" w:rsidRPr="00CE252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руб., - на противопожарные мероприятия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30800,00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руб., освоены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30800,00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 - на организацию бесплатного горячего питания школьников с целью социальной поддержки отдельных категорий учащихся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82100,00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руб., освоены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82100,00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руб., - на расходы в рамках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подпрограммы </w:t>
                  </w:r>
                  <w:r w:rsidR="00E45354" w:rsidRPr="00CE2529">
                    <w:rPr>
                      <w:color w:val="000000"/>
                      <w:sz w:val="24"/>
                      <w:szCs w:val="24"/>
                    </w:rPr>
                    <w:t>«Энергосбережение и повышение энергетической эффективности города-курорта Пятигорска» муниципальной  программы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в сумме </w:t>
                  </w:r>
                  <w:r w:rsidR="000C73B3" w:rsidRPr="00CE2529">
                    <w:rPr>
                      <w:color w:val="000000"/>
                      <w:sz w:val="24"/>
                      <w:szCs w:val="24"/>
                    </w:rPr>
                    <w:t>57170,00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руб., освоены в сумме </w:t>
                  </w:r>
                  <w:r w:rsidR="000C73B3" w:rsidRPr="00CE2529">
                    <w:rPr>
                      <w:color w:val="000000"/>
                      <w:sz w:val="24"/>
                      <w:szCs w:val="24"/>
                    </w:rPr>
                    <w:t>57170,00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 - на проведение мероприятий для детей и молодежи в рамках муниципальной программы города-курорта Пятигорска "Развитие образования»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20002</w:t>
                  </w:r>
                  <w:r w:rsidR="000C73B3" w:rsidRPr="00CE2529">
                    <w:rPr>
                      <w:color w:val="000000"/>
                      <w:sz w:val="24"/>
                      <w:szCs w:val="24"/>
                    </w:rPr>
                    <w:t>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2529"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, освоены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20002,00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 - на расходы стимулирующего характера по итогам отчетного периода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704780,00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руб., освоены в сумме </w:t>
                  </w:r>
                  <w:r w:rsidR="00055419" w:rsidRPr="00CE2529">
                    <w:rPr>
                      <w:color w:val="000000"/>
                      <w:sz w:val="24"/>
                      <w:szCs w:val="24"/>
                    </w:rPr>
                    <w:t>704780,00</w:t>
                  </w: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 руб. </w:t>
                  </w:r>
                  <w:r w:rsidR="00E45354" w:rsidRPr="00CE2529">
                    <w:rPr>
                      <w:color w:val="000000"/>
                      <w:sz w:val="24"/>
                      <w:szCs w:val="24"/>
                    </w:rPr>
                    <w:t xml:space="preserve">- на ежемесячное денежное вознаграждение за классное руководство педагогическим работникам </w:t>
                  </w:r>
                  <w:r w:rsidR="00E45354" w:rsidRPr="00CE2529">
                    <w:rPr>
                      <w:sz w:val="24"/>
                      <w:szCs w:val="24"/>
                    </w:rPr>
                    <w:t xml:space="preserve">муниципальных общеобразовательных организаций в сумме </w:t>
                  </w:r>
                  <w:r w:rsidR="00055419" w:rsidRPr="00CE2529">
                    <w:rPr>
                      <w:sz w:val="24"/>
                      <w:szCs w:val="24"/>
                    </w:rPr>
                    <w:t>3389001,51</w:t>
                  </w:r>
                  <w:r w:rsidR="00E45354" w:rsidRPr="00CE2529">
                    <w:rPr>
                      <w:sz w:val="24"/>
                      <w:szCs w:val="24"/>
                    </w:rPr>
                    <w:t xml:space="preserve"> руб., освоены </w:t>
                  </w:r>
                  <w:r w:rsidR="00055419" w:rsidRPr="00CE2529">
                    <w:rPr>
                      <w:sz w:val="24"/>
                      <w:szCs w:val="24"/>
                    </w:rPr>
                    <w:t>3389001,51</w:t>
                  </w:r>
                  <w:r w:rsidR="00E45354" w:rsidRPr="00CE2529">
                    <w:rPr>
                      <w:sz w:val="24"/>
                      <w:szCs w:val="24"/>
                    </w:rPr>
                    <w:t xml:space="preserve"> руб., - </w:t>
                  </w:r>
                  <w:r w:rsidR="008E1144" w:rsidRPr="00CE2529">
                    <w:rPr>
                      <w:sz w:val="24"/>
                      <w:szCs w:val="24"/>
                    </w:rPr>
                    <w:t xml:space="preserve">на  осуществление  </w:t>
                  </w:r>
                  <w:proofErr w:type="gramStart"/>
                  <w:r w:rsidR="008E1144" w:rsidRPr="00CE2529">
                    <w:rPr>
                      <w:sz w:val="24"/>
                      <w:szCs w:val="24"/>
                    </w:rPr>
                    <w:t>расходов</w:t>
                  </w:r>
                  <w:proofErr w:type="gramEnd"/>
                  <w:r w:rsidR="008E1144" w:rsidRPr="00CE2529">
                    <w:rPr>
                      <w:sz w:val="24"/>
                      <w:szCs w:val="24"/>
                    </w:rPr>
                    <w:t xml:space="preserve"> на 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города - курорта Пятигорска</w:t>
                  </w:r>
                  <w:r w:rsidR="00E45354" w:rsidRPr="00CE2529">
                    <w:rPr>
                      <w:sz w:val="24"/>
                      <w:szCs w:val="24"/>
                    </w:rPr>
                    <w:t>.</w:t>
                  </w:r>
                  <w:r w:rsidR="008E1144" w:rsidRPr="00CE2529">
                    <w:rPr>
                      <w:sz w:val="24"/>
                      <w:szCs w:val="24"/>
                    </w:rPr>
                    <w:t xml:space="preserve">-429970,00 </w:t>
                  </w:r>
                  <w:proofErr w:type="spellStart"/>
                  <w:r w:rsidR="008E1144" w:rsidRPr="00CE2529">
                    <w:rPr>
                      <w:sz w:val="24"/>
                      <w:szCs w:val="24"/>
                    </w:rPr>
                    <w:t>руб</w:t>
                  </w:r>
                  <w:proofErr w:type="spellEnd"/>
                  <w:proofErr w:type="gramStart"/>
                  <w:r w:rsidR="008E1144" w:rsidRPr="00CE2529">
                    <w:rPr>
                      <w:sz w:val="24"/>
                      <w:szCs w:val="24"/>
                    </w:rPr>
                    <w:t xml:space="preserve"> </w:t>
                  </w:r>
                  <w:r w:rsidR="00E45354" w:rsidRPr="00CE2529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="008E1144" w:rsidRPr="00CE2529">
                    <w:rPr>
                      <w:sz w:val="24"/>
                      <w:szCs w:val="24"/>
                    </w:rPr>
                    <w:t xml:space="preserve">освоено 429970,00 руб., </w:t>
                  </w:r>
                  <w:r w:rsidR="00E45354" w:rsidRPr="00CE2529">
                    <w:rPr>
                      <w:sz w:val="24"/>
                      <w:szCs w:val="24"/>
                    </w:rPr>
                    <w:t xml:space="preserve"> -на</w:t>
                  </w:r>
                  <w:r w:rsidRPr="00CE2529">
                    <w:rPr>
                      <w:sz w:val="24"/>
                      <w:szCs w:val="24"/>
                    </w:rPr>
                    <w:t xml:space="preserve"> организацию бесплатного горячего питания обучающихся, получающих начальное общее образование в муниципальных образовательных организациях в сумме </w:t>
                  </w:r>
                  <w:r w:rsidR="00055419" w:rsidRPr="00CE2529">
                    <w:rPr>
                      <w:sz w:val="24"/>
                      <w:szCs w:val="24"/>
                    </w:rPr>
                    <w:t>6065304,66</w:t>
                  </w:r>
                  <w:r w:rsidRPr="00CE2529">
                    <w:rPr>
                      <w:sz w:val="24"/>
                      <w:szCs w:val="24"/>
                    </w:rPr>
                    <w:t xml:space="preserve"> руб., освоены </w:t>
                  </w:r>
                  <w:r w:rsidR="00055419" w:rsidRPr="00CE2529">
                    <w:rPr>
                      <w:sz w:val="24"/>
                      <w:szCs w:val="24"/>
                    </w:rPr>
                    <w:t>6065304,66</w:t>
                  </w:r>
                  <w:r w:rsidRPr="00CE2529">
                    <w:rPr>
                      <w:sz w:val="24"/>
                      <w:szCs w:val="24"/>
                    </w:rPr>
                    <w:t xml:space="preserve"> руб., -</w:t>
                  </w:r>
                  <w:r w:rsidR="000C73B3" w:rsidRPr="00CE2529">
                    <w:rPr>
                      <w:sz w:val="24"/>
                      <w:szCs w:val="24"/>
                    </w:rPr>
                    <w:t>на реализацию мероприятий по организации временного трудоустройства несовершеннолетних граждан</w:t>
                  </w:r>
                  <w:r w:rsidRPr="00CE2529">
                    <w:rPr>
                      <w:sz w:val="24"/>
                      <w:szCs w:val="24"/>
                    </w:rPr>
                    <w:t xml:space="preserve"> в сумме </w:t>
                  </w:r>
                  <w:r w:rsidR="008E1144" w:rsidRPr="00CE2529">
                    <w:rPr>
                      <w:sz w:val="24"/>
                      <w:szCs w:val="24"/>
                    </w:rPr>
                    <w:t>42731,31</w:t>
                  </w:r>
                  <w:r w:rsidRPr="00CE25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2529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CE2529">
                    <w:rPr>
                      <w:sz w:val="24"/>
                      <w:szCs w:val="24"/>
                    </w:rPr>
                    <w:t xml:space="preserve">, освоены </w:t>
                  </w:r>
                  <w:r w:rsidR="008E1144" w:rsidRPr="00CE2529">
                    <w:rPr>
                      <w:sz w:val="24"/>
                      <w:szCs w:val="24"/>
                    </w:rPr>
                    <w:t>42731,31</w:t>
                  </w:r>
                  <w:r w:rsidRPr="00CE2529">
                    <w:rPr>
                      <w:sz w:val="24"/>
                      <w:szCs w:val="24"/>
                    </w:rPr>
                    <w:t xml:space="preserve"> руб.</w:t>
                  </w:r>
                  <w:r w:rsidR="000C73B3" w:rsidRPr="00CE2529">
                    <w:rPr>
                      <w:sz w:val="24"/>
                      <w:szCs w:val="24"/>
                    </w:rPr>
                    <w:t xml:space="preserve"> – на реализацию мероприятий с целью предоставления частичной компенсации расходов на приобретение путевок в </w:t>
                  </w:r>
                  <w:proofErr w:type="spellStart"/>
                  <w:r w:rsidR="000C73B3" w:rsidRPr="00CE2529">
                    <w:rPr>
                      <w:sz w:val="24"/>
                      <w:szCs w:val="24"/>
                    </w:rPr>
                    <w:t>загородные</w:t>
                  </w:r>
                  <w:r w:rsidR="006A499F" w:rsidRPr="00CE2529">
                    <w:rPr>
                      <w:sz w:val="24"/>
                      <w:szCs w:val="24"/>
                    </w:rPr>
                    <w:t>и</w:t>
                  </w:r>
                  <w:proofErr w:type="spellEnd"/>
                  <w:r w:rsidR="000C73B3" w:rsidRPr="00CE2529">
                    <w:rPr>
                      <w:sz w:val="24"/>
                      <w:szCs w:val="24"/>
                    </w:rPr>
                    <w:t xml:space="preserve"> оздоровительные лагеря в сумме </w:t>
                  </w:r>
                  <w:r w:rsidR="008E1144" w:rsidRPr="00CE2529">
                    <w:rPr>
                      <w:sz w:val="24"/>
                      <w:szCs w:val="24"/>
                    </w:rPr>
                    <w:t>10220,66</w:t>
                  </w:r>
                  <w:r w:rsidR="000C73B3" w:rsidRPr="00CE25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73B3" w:rsidRPr="00CE2529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="000C73B3" w:rsidRPr="00CE2529">
                    <w:rPr>
                      <w:sz w:val="24"/>
                      <w:szCs w:val="24"/>
                    </w:rPr>
                    <w:t xml:space="preserve">, освоены </w:t>
                  </w:r>
                  <w:r w:rsidR="008E1144" w:rsidRPr="00CE2529">
                    <w:rPr>
                      <w:sz w:val="24"/>
                      <w:szCs w:val="24"/>
                    </w:rPr>
                    <w:t>10220,66</w:t>
                  </w:r>
                  <w:r w:rsidR="000C73B3" w:rsidRPr="00CE2529">
                    <w:rPr>
                      <w:sz w:val="24"/>
                      <w:szCs w:val="24"/>
                    </w:rPr>
                    <w:t xml:space="preserve"> руб., </w:t>
                  </w:r>
                  <w:proofErr w:type="gramStart"/>
                  <w:r w:rsidR="00BF64C1" w:rsidRPr="00CE2529">
                    <w:rPr>
                      <w:sz w:val="24"/>
                      <w:szCs w:val="24"/>
                    </w:rPr>
                    <w:t>-н</w:t>
                  </w:r>
                  <w:proofErr w:type="gramEnd"/>
                  <w:r w:rsidR="00BF64C1" w:rsidRPr="00CE2529">
                    <w:rPr>
                      <w:sz w:val="24"/>
                      <w:szCs w:val="24"/>
                    </w:rPr>
                    <w:t xml:space="preserve">а реализацию мероприятий  с целью предоставления  полной или частичной компенсации части расходов на приобретение путевок в оздоровительные лагеря дневного пребывания- </w:t>
                  </w:r>
                  <w:r w:rsidR="008E1144" w:rsidRPr="00CE2529">
                    <w:rPr>
                      <w:sz w:val="24"/>
                      <w:szCs w:val="24"/>
                    </w:rPr>
                    <w:t>415263,00</w:t>
                  </w:r>
                  <w:r w:rsidR="00BF64C1" w:rsidRPr="00CE2529">
                    <w:rPr>
                      <w:sz w:val="24"/>
                      <w:szCs w:val="24"/>
                    </w:rPr>
                    <w:t xml:space="preserve">, освоены </w:t>
                  </w:r>
                  <w:r w:rsidR="008E1144" w:rsidRPr="00CE2529">
                    <w:rPr>
                      <w:sz w:val="24"/>
                      <w:szCs w:val="24"/>
                    </w:rPr>
                    <w:t>415263,00</w:t>
                  </w:r>
                  <w:r w:rsidR="00BF64C1" w:rsidRPr="00CE25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F64C1" w:rsidRPr="00CE2529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="00BF64C1" w:rsidRPr="00CE2529">
                    <w:rPr>
                      <w:sz w:val="24"/>
                      <w:szCs w:val="24"/>
                    </w:rPr>
                    <w:t xml:space="preserve">, </w:t>
                  </w:r>
                  <w:r w:rsidR="008E1144" w:rsidRPr="00CE2529">
                    <w:rPr>
                      <w:sz w:val="24"/>
                      <w:szCs w:val="24"/>
                    </w:rPr>
                    <w:t>-</w:t>
                  </w:r>
                  <w:r w:rsidR="00BF64C1" w:rsidRPr="00CE2529">
                    <w:rPr>
                      <w:sz w:val="24"/>
                      <w:szCs w:val="24"/>
                    </w:rPr>
                    <w:t xml:space="preserve"> в целях реализации мероприятий программы повышения эффективности исполнения судебных актов в сумме </w:t>
                  </w:r>
                  <w:r w:rsidR="008E1144" w:rsidRPr="00CE2529">
                    <w:rPr>
                      <w:sz w:val="24"/>
                      <w:szCs w:val="24"/>
                    </w:rPr>
                    <w:t>609541,00</w:t>
                  </w:r>
                  <w:r w:rsidR="00BF64C1" w:rsidRPr="00CE25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F64C1" w:rsidRPr="00CE2529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="00BF64C1" w:rsidRPr="00CE2529">
                    <w:rPr>
                      <w:sz w:val="24"/>
                      <w:szCs w:val="24"/>
                    </w:rPr>
                    <w:t xml:space="preserve">, освоены </w:t>
                  </w:r>
                  <w:r w:rsidR="008E1144" w:rsidRPr="00CE2529">
                    <w:rPr>
                      <w:sz w:val="24"/>
                      <w:szCs w:val="24"/>
                    </w:rPr>
                    <w:t>609541</w:t>
                  </w:r>
                  <w:r w:rsidR="00BF64C1" w:rsidRPr="00CE2529">
                    <w:rPr>
                      <w:sz w:val="24"/>
                      <w:szCs w:val="24"/>
                    </w:rPr>
                    <w:t xml:space="preserve">,00 руб., в целях осуществления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организаций, получающих образование в сумме </w:t>
                  </w:r>
                  <w:r w:rsidR="008E1144" w:rsidRPr="00CE2529">
                    <w:rPr>
                      <w:sz w:val="24"/>
                      <w:szCs w:val="24"/>
                    </w:rPr>
                    <w:t>13664,00</w:t>
                  </w:r>
                  <w:r w:rsidR="00BF64C1" w:rsidRPr="00CE25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F64C1" w:rsidRPr="00CE2529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="00BF64C1" w:rsidRPr="00CE2529">
                    <w:rPr>
                      <w:sz w:val="24"/>
                      <w:szCs w:val="24"/>
                    </w:rPr>
                    <w:t xml:space="preserve">, освоены </w:t>
                  </w:r>
                  <w:r w:rsidR="008E1144" w:rsidRPr="00CE2529">
                    <w:rPr>
                      <w:sz w:val="24"/>
                      <w:szCs w:val="24"/>
                    </w:rPr>
                    <w:t>13664,00</w:t>
                  </w:r>
                  <w:r w:rsidR="00BF64C1" w:rsidRPr="00CE2529">
                    <w:rPr>
                      <w:sz w:val="24"/>
                      <w:szCs w:val="24"/>
                    </w:rPr>
                    <w:t xml:space="preserve"> руб.</w:t>
                  </w:r>
                  <w:r w:rsidR="008E1144" w:rsidRPr="00CE2529">
                    <w:rPr>
                      <w:sz w:val="24"/>
                      <w:szCs w:val="24"/>
                    </w:rPr>
                    <w:t xml:space="preserve">, </w:t>
                  </w:r>
                </w:p>
                <w:p w:rsidR="00983A06" w:rsidRPr="00CE2529" w:rsidRDefault="000A43C9" w:rsidP="00CE25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E252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81BB0" w:rsidRPr="00CE2529">
                    <w:rPr>
                      <w:color w:val="000000"/>
                      <w:sz w:val="24"/>
                      <w:szCs w:val="24"/>
                    </w:rPr>
                    <w:t>Реализации платных услуг и иной приносящей доход деятельности в 202</w:t>
                  </w:r>
                  <w:r w:rsidR="008E1144" w:rsidRPr="00CE252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году составил</w:t>
                  </w:r>
                  <w:r w:rsidR="006A499F" w:rsidRPr="00CE252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E1144" w:rsidRPr="00CE2529">
                    <w:rPr>
                      <w:color w:val="000000"/>
                      <w:sz w:val="24"/>
                      <w:szCs w:val="24"/>
                    </w:rPr>
                    <w:t>5423586,51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руб., в том числе: - доходы от платной деятельности – </w:t>
                  </w:r>
                  <w:r w:rsidR="008E1144" w:rsidRPr="00CE2529">
                    <w:rPr>
                      <w:color w:val="000000"/>
                      <w:sz w:val="24"/>
                      <w:szCs w:val="24"/>
                    </w:rPr>
                    <w:t>4829585,00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руб.; - 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безвозмездные денежные поступления – </w:t>
                  </w:r>
                  <w:r w:rsidR="008E1144" w:rsidRPr="00CE2529">
                    <w:rPr>
                      <w:color w:val="000000"/>
                      <w:sz w:val="24"/>
                      <w:szCs w:val="24"/>
                    </w:rPr>
                    <w:t>301700,00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руб., Внебюджетные средства были направлены на: оплату </w:t>
                  </w:r>
                  <w:r w:rsidR="008E1144" w:rsidRPr="00CE2529">
                    <w:rPr>
                      <w:color w:val="000000"/>
                      <w:sz w:val="24"/>
                      <w:szCs w:val="24"/>
                    </w:rPr>
                    <w:t>заработной платы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преподавателям, оказывающим платные образовательные услуги, начисления на оплату труда, налоги, приобретение основных средств, материальных запасов, содержание и ремонт здания, дневную охрану учреждения, обучение сотрудников</w:t>
                  </w:r>
                  <w:proofErr w:type="gramEnd"/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, противопожарные мероприятия, коммунальные услуги и прочее в сумме </w:t>
                  </w:r>
                  <w:r w:rsidR="008E1144" w:rsidRPr="00CE2529">
                    <w:rPr>
                      <w:color w:val="000000"/>
                      <w:sz w:val="24"/>
                      <w:szCs w:val="24"/>
                    </w:rPr>
                    <w:t>5426516,21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руб. Остаток внебюджетных средств на конец отчетного периода сложился в сумме </w:t>
                  </w:r>
                  <w:r w:rsidR="005365A1" w:rsidRPr="00CE2529">
                    <w:rPr>
                      <w:color w:val="000000"/>
                      <w:sz w:val="24"/>
                      <w:szCs w:val="24"/>
                    </w:rPr>
                    <w:t>998010,84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руб., в 202</w:t>
                  </w:r>
                  <w:r w:rsidR="005365A1" w:rsidRPr="00CE2529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году будет направлен на:  оплату труда, налоги, приобретение основных средств, материальных запасов, содержание и ремонт здания, дневную охрану учреждения, обучение сотрудников, противопожарные мероприятия, коммунальные услуги</w:t>
                  </w:r>
                  <w:r w:rsidR="006A499F" w:rsidRPr="00CE2529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48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83A06" w:rsidRPr="00CE2529">
        <w:trPr>
          <w:trHeight w:val="41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83A06" w:rsidRPr="00CE252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both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      Информация, оказавшая влияние на характеризующие показатели бухгалтерской отчетности нашла свое отражение в формах 0503730 и 0503769. Начисление амортизации основных сре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>дств пр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>оизводится линейным методом. При начислении амортизации для определения срока полезного использования в отношении объектов основных сре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>дств к р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>уководству применяется Классификация основных средств.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48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83A06" w:rsidRPr="00CE2529">
        <w:trPr>
          <w:trHeight w:val="41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983A06" w:rsidRPr="00CE2529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83A06" w:rsidRPr="00CE252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both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     Дополнительной корреспонденции бухгалтерских счетов для отражения хозяйственных операций в рамках учетной политики не предусмотрено. </w:t>
                  </w:r>
                  <w:proofErr w:type="gramStart"/>
                  <w:r w:rsidRPr="00CE2529">
                    <w:rPr>
                      <w:color w:val="000000"/>
                      <w:sz w:val="24"/>
                      <w:szCs w:val="24"/>
                    </w:rPr>
                    <w:t>Формы, не предоставленные в составе годовой отчетности, в связи с отсутствием показателей: форма 0503761 «Сведения о количестве обособленных подразделений» форма 0503767 «Сведения об использовании целевых иностранных кредитов» форма 0503771 «Сведения о финансовых вложениях учреждения» форма 0503772 « Сведения о суммах заимствований» форма 0503773 « Сведения об изменении остатков валюты баланса учреждения» форма 0503295 «Сведения об исполнении судебных решений по денежным обязательствам учреждения</w:t>
                  </w:r>
                  <w:proofErr w:type="gramEnd"/>
                  <w:r w:rsidRPr="00CE2529">
                    <w:rPr>
                      <w:color w:val="000000"/>
                      <w:sz w:val="24"/>
                      <w:szCs w:val="24"/>
                    </w:rPr>
                    <w:t>» форма 0503790 «Сведения о вложениях в объекты недвижимого имущества, об объектах незавершенного строительства бюджетного (автономного) учреждения» Таблица № 6 «Сведения о проведении инвентаризаций»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83A06" w:rsidRPr="00CE2529" w:rsidRDefault="00983A06" w:rsidP="00CE2529">
      <w:pPr>
        <w:rPr>
          <w:vanish/>
          <w:sz w:val="24"/>
          <w:szCs w:val="24"/>
        </w:rPr>
      </w:pPr>
      <w:bookmarkStart w:id="3" w:name="__bookmark_3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2153"/>
        <w:gridCol w:w="1586"/>
        <w:gridCol w:w="283"/>
        <w:gridCol w:w="3116"/>
        <w:gridCol w:w="1133"/>
        <w:gridCol w:w="283"/>
        <w:gridCol w:w="396"/>
        <w:gridCol w:w="1247"/>
      </w:tblGrid>
      <w:tr w:rsidR="00983A06" w:rsidRPr="00CE2529">
        <w:trPr>
          <w:trHeight w:val="680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83A06" w:rsidRPr="00CE2529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83A06" w:rsidRPr="00CE2529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center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А.С. Пономарева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453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83A06" w:rsidRPr="00CE2529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rPr>
                      <w:sz w:val="24"/>
                      <w:szCs w:val="24"/>
                    </w:rPr>
                  </w:pPr>
                  <w:r w:rsidRPr="00CE2529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Заместитель начальника с </w:t>
                  </w:r>
                  <w:proofErr w:type="spellStart"/>
                  <w:r w:rsidRPr="00CE2529">
                    <w:rPr>
                      <w:rFonts w:eastAsia="Arial"/>
                      <w:color w:val="000000"/>
                      <w:sz w:val="24"/>
                      <w:szCs w:val="24"/>
                    </w:rPr>
                    <w:t>совемещением</w:t>
                  </w:r>
                  <w:proofErr w:type="spellEnd"/>
                  <w:r w:rsidRPr="00CE2529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должности главного бухгалтера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83A06" w:rsidRPr="00CE2529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center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В.К. </w:t>
                  </w:r>
                  <w:proofErr w:type="spellStart"/>
                  <w:r w:rsidRPr="00CE2529">
                    <w:rPr>
                      <w:color w:val="000000"/>
                      <w:sz w:val="24"/>
                      <w:szCs w:val="24"/>
                    </w:rPr>
                    <w:t>Нитко</w:t>
                  </w:r>
                  <w:proofErr w:type="spellEnd"/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680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</w:tbl>
    <w:p w:rsidR="00983A06" w:rsidRPr="00CE2529" w:rsidRDefault="00983A06" w:rsidP="00CE2529">
      <w:pPr>
        <w:rPr>
          <w:vanish/>
          <w:sz w:val="24"/>
          <w:szCs w:val="24"/>
        </w:rPr>
      </w:pPr>
      <w:bookmarkStart w:id="4" w:name="__bookmark_4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983A06" w:rsidRPr="00CE2529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1112651033990</w:t>
            </w:r>
          </w:p>
        </w:tc>
      </w:tr>
      <w:tr w:rsidR="00983A06" w:rsidRPr="00CE2529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Муниципальное казенное учреждение "Центр бухгалтерского обеспечения муниципальных учреждений города Пятигорска", 357500, Ставропольский край, г. Пятигорск, пл. Ленина, 2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2632802764</w:t>
            </w:r>
          </w:p>
        </w:tc>
      </w:tr>
      <w:tr w:rsidR="00983A06" w:rsidRPr="00CE2529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(наименование, местонахождение</w:t>
            </w:r>
            <w:proofErr w:type="gramStart"/>
            <w:r w:rsidRPr="00CE2529">
              <w:rPr>
                <w:rFonts w:eastAsia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263201001</w:t>
            </w:r>
          </w:p>
        </w:tc>
      </w:tr>
      <w:tr w:rsidR="00983A06" w:rsidRPr="00CE252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3A06" w:rsidRPr="00CE2529" w:rsidRDefault="00983A06" w:rsidP="00CE2529">
      <w:pPr>
        <w:rPr>
          <w:vanish/>
          <w:sz w:val="24"/>
          <w:szCs w:val="24"/>
        </w:rPr>
      </w:pPr>
      <w:bookmarkStart w:id="5" w:name="__bookmark_5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983A06" w:rsidRPr="00CE2529">
        <w:trPr>
          <w:trHeight w:val="680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lastRenderedPageBreak/>
              <w:t>Руководитель</w:t>
            </w:r>
            <w:r w:rsidRPr="00CE2529">
              <w:rPr>
                <w:color w:val="000000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983A06" w:rsidRPr="00CE2529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center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Н.С. Даниелян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83A06" w:rsidRPr="00CE252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983A06" w:rsidRPr="00CE2529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F81BB0" w:rsidP="00CE2529">
                  <w:pPr>
                    <w:jc w:val="center"/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 xml:space="preserve">В.К. </w:t>
                  </w:r>
                  <w:proofErr w:type="spellStart"/>
                  <w:r w:rsidRPr="00CE2529">
                    <w:rPr>
                      <w:color w:val="000000"/>
                      <w:sz w:val="24"/>
                      <w:szCs w:val="24"/>
                    </w:rPr>
                    <w:t>Нитко</w:t>
                  </w:r>
                  <w:proofErr w:type="spellEnd"/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E2529">
              <w:rPr>
                <w:rFonts w:eastAsia="Arial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83A06" w:rsidRPr="00CE252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(телефон, e-</w:t>
            </w:r>
            <w:proofErr w:type="spellStart"/>
            <w:r w:rsidRPr="00CE252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CE252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>
        <w:trPr>
          <w:trHeight w:val="276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83A06" w:rsidRPr="00CE252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3A06" w:rsidRPr="00CE2529" w:rsidRDefault="005365A1" w:rsidP="00CE2529">
                  <w:pPr>
                    <w:rPr>
                      <w:sz w:val="24"/>
                      <w:szCs w:val="24"/>
                    </w:rPr>
                  </w:pPr>
                  <w:r w:rsidRPr="00CE2529">
                    <w:rPr>
                      <w:color w:val="000000"/>
                      <w:sz w:val="24"/>
                      <w:szCs w:val="24"/>
                    </w:rPr>
                    <w:t>31 января 2022</w:t>
                  </w:r>
                  <w:r w:rsidR="00F81BB0" w:rsidRPr="00CE2529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</w:tbl>
    <w:p w:rsidR="00983A06" w:rsidRPr="00CE2529" w:rsidRDefault="00983A06" w:rsidP="00CE2529">
      <w:pPr>
        <w:rPr>
          <w:sz w:val="24"/>
          <w:szCs w:val="24"/>
        </w:rPr>
        <w:sectPr w:rsidR="00983A06" w:rsidRPr="00CE2529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983A06" w:rsidRPr="00CE2529" w:rsidRDefault="00983A06" w:rsidP="00CE2529">
      <w:pPr>
        <w:rPr>
          <w:vanish/>
          <w:sz w:val="24"/>
          <w:szCs w:val="24"/>
        </w:rPr>
      </w:pPr>
      <w:bookmarkStart w:id="6" w:name="__bookmark_7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983A06" w:rsidRPr="00CE2529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Сведения об основных направлениях деятельности</w:t>
            </w:r>
          </w:p>
        </w:tc>
      </w:tr>
      <w:tr w:rsidR="00983A06" w:rsidRPr="00CE2529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Таблица №1</w:t>
            </w:r>
          </w:p>
        </w:tc>
      </w:tr>
    </w:tbl>
    <w:p w:rsidR="00983A06" w:rsidRPr="00CE2529" w:rsidRDefault="00983A06" w:rsidP="00CE2529">
      <w:pPr>
        <w:rPr>
          <w:vanish/>
          <w:sz w:val="24"/>
          <w:szCs w:val="24"/>
        </w:rPr>
      </w:pPr>
      <w:bookmarkStart w:id="7" w:name="__bookmark_8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983A06" w:rsidRPr="00CE2529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Правовое обоснование</w:t>
            </w:r>
          </w:p>
        </w:tc>
      </w:tr>
      <w:tr w:rsidR="00983A06" w:rsidRPr="00CE2529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3A06" w:rsidRPr="00CE2529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Осуществление образовательной деятельности, направленной на реализацию образовательных программ начального общего, основного общего и среднего общего образования.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Устав муниципального общеобразовательного учреждения, утвержденный  приказом МУ "Управление образования администрации г. Пятигорска" №347 от 28.04.2015 г.</w:t>
            </w:r>
          </w:p>
        </w:tc>
      </w:tr>
      <w:tr w:rsidR="00983A06" w:rsidRPr="00CE2529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</w:tbl>
    <w:p w:rsidR="00983A06" w:rsidRPr="00CE2529" w:rsidRDefault="00983A06" w:rsidP="00CE2529">
      <w:pPr>
        <w:rPr>
          <w:sz w:val="24"/>
          <w:szCs w:val="24"/>
        </w:rPr>
        <w:sectPr w:rsidR="00983A06" w:rsidRPr="00CE2529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983A06" w:rsidRPr="00CE2529" w:rsidRDefault="00983A06" w:rsidP="00CE2529">
      <w:pPr>
        <w:rPr>
          <w:vanish/>
          <w:sz w:val="24"/>
          <w:szCs w:val="24"/>
        </w:rPr>
      </w:pPr>
      <w:bookmarkStart w:id="8" w:name="__bookmark_10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983A06" w:rsidRPr="00CE2529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Сведения об особенностях ведения бухгалтерского учета</w:t>
            </w:r>
          </w:p>
        </w:tc>
      </w:tr>
      <w:tr w:rsidR="00983A06" w:rsidRPr="00CE2529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Таблица №4</w:t>
            </w:r>
          </w:p>
        </w:tc>
      </w:tr>
    </w:tbl>
    <w:p w:rsidR="00983A06" w:rsidRPr="00CE2529" w:rsidRDefault="00983A06" w:rsidP="00CE2529">
      <w:pPr>
        <w:rPr>
          <w:vanish/>
          <w:sz w:val="24"/>
          <w:szCs w:val="24"/>
        </w:rPr>
      </w:pPr>
      <w:bookmarkStart w:id="9" w:name="__bookmark_11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983A06" w:rsidRPr="00CE2529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Код счета</w:t>
            </w:r>
            <w:r w:rsidRPr="00CE2529">
              <w:rPr>
                <w:color w:val="000000"/>
                <w:sz w:val="24"/>
                <w:szCs w:val="24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Характеристика метода оценки</w:t>
            </w:r>
            <w:r w:rsidRPr="00CE2529">
              <w:rPr>
                <w:color w:val="000000"/>
                <w:sz w:val="24"/>
                <w:szCs w:val="24"/>
              </w:rPr>
              <w:br/>
              <w:t>и момент отражения</w:t>
            </w:r>
            <w:r w:rsidRPr="00CE2529">
              <w:rPr>
                <w:color w:val="000000"/>
                <w:sz w:val="24"/>
                <w:szCs w:val="24"/>
              </w:rPr>
              <w:br/>
              <w:t>операции в учете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Правовое обоснование</w:t>
            </w:r>
          </w:p>
        </w:tc>
      </w:tr>
      <w:tr w:rsidR="00983A06" w:rsidRPr="00CE2529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4</w:t>
            </w:r>
          </w:p>
        </w:tc>
      </w:tr>
      <w:tr w:rsidR="00983A06" w:rsidRPr="00CE2529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0 10100 300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Принятие к учету по первоначальной стоимости, по дате поступления. Первоначальная стоимость – сумма фактических вложений учреждения в приобретение объектов основных средств. При получении ОС  по договору пожертвования первоначальной стоимостью признается их текущая рыночная стоимость на дату принятия  к бухгалтерскому учету. Объекты стоимостью до 10 000 рублей списываются по первоначальной стоимости при выдаче в эксплуатацию.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Приказ МФ от16.12.2010 №174н учетная политика</w:t>
            </w:r>
          </w:p>
        </w:tc>
      </w:tr>
      <w:tr w:rsidR="00983A06" w:rsidRPr="00CE2529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0 10400 400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Начисление амортизации объекта основных сре</w:t>
            </w:r>
            <w:proofErr w:type="gramStart"/>
            <w:r w:rsidRPr="00CE2529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CE2529">
              <w:rPr>
                <w:color w:val="000000"/>
                <w:sz w:val="24"/>
                <w:szCs w:val="24"/>
              </w:rPr>
              <w:t>оизводится линейным методом. На объекты стоимостью до 10 000 рублей не начисляется от 10000 до 100 000 рублей включительно  в размере 100% свыше 100 000 рублей в соответствии с расчетными нормами с 1-го числа следующего месяца. На объект библиотечного фонда до 100 000 рублей в размере 100%.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Приказ МФ от16.12.2010 №174н учетная политика</w:t>
            </w:r>
          </w:p>
        </w:tc>
      </w:tr>
      <w:tr w:rsidR="00983A06" w:rsidRPr="00CE2529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0 10500 300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Принятие к учету по </w:t>
            </w:r>
            <w:r w:rsidRPr="00CE2529">
              <w:rPr>
                <w:color w:val="000000"/>
                <w:sz w:val="24"/>
                <w:szCs w:val="24"/>
              </w:rPr>
              <w:lastRenderedPageBreak/>
              <w:t>фактической стоимости в момент поступления на основании первичных документов. При выбытии материальные запасы оцениваются по средней фактической стоимости каждой единицы.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lastRenderedPageBreak/>
              <w:t xml:space="preserve">Приказ МФ </w:t>
            </w:r>
            <w:r w:rsidRPr="00CE2529">
              <w:rPr>
                <w:color w:val="000000"/>
                <w:sz w:val="24"/>
                <w:szCs w:val="24"/>
              </w:rPr>
              <w:lastRenderedPageBreak/>
              <w:t>от16.12.2010 №174н учетная политика</w:t>
            </w:r>
          </w:p>
        </w:tc>
      </w:tr>
      <w:tr w:rsidR="00983A06" w:rsidRPr="00CE2529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lastRenderedPageBreak/>
              <w:t>Денежные средства на лицевых счетах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0 2011 500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Кассовый метод, на основании и по дате выписки из лицевого счета.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Приказ МФ от16.12.2010 №174н учетная политика</w:t>
            </w:r>
          </w:p>
        </w:tc>
      </w:tr>
      <w:tr w:rsidR="00983A06" w:rsidRPr="00CE2529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Расчеты по оплате труда, платежи в бюджет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0 30200 700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Метод начисления, в  момент возникновения обязательств, в соответствии трудовым и налоговым законодательством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Приказ МФ от16.12.2010 №174н учетная политика</w:t>
            </w:r>
          </w:p>
        </w:tc>
      </w:tr>
      <w:tr w:rsidR="00983A06" w:rsidRPr="00CE2529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0 30200 700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Метод начисления, с момента перехода права собственности (подписания акта приема-передачи)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Приказ МФ от16.12.2010 №174н учетная политика</w:t>
            </w:r>
          </w:p>
        </w:tc>
      </w:tr>
      <w:tr w:rsidR="00983A06" w:rsidRPr="00CE2529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Резерв предстоящих расходов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0 40160 200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Для расчета резерва для оплаты отпусков осуществляется оценка обязательств по состоянию на конец года. Сумма резерва для оплаты отпусков определяется как сумма величины обязательств на оплату отпусков и на уплату страховых взносов. Оценочное обязательство на оплату отпусков определяется ежегодно на последний день года исходя из дней неиспользованного отпуска по всем работникам учреждения на эту дату и среднего дневного заработка по учреждению, определяемого по </w:t>
            </w:r>
            <w:r w:rsidRPr="00CE2529">
              <w:rPr>
                <w:color w:val="000000"/>
                <w:sz w:val="24"/>
                <w:szCs w:val="24"/>
              </w:rPr>
              <w:lastRenderedPageBreak/>
              <w:t>состоянию на конец года. В число неиспользованных дней отпуска включаются только те дни, право на которые работники уже заработали и не использовали на конец отчетного года. Оценка обязательств по сумме страховых взносов рассчитывается в среднем по учреждению (сумма резервного фонда х на тариф страховых взносов)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lastRenderedPageBreak/>
              <w:t>Приказ МФ от16.12.2010 №174н учетная политика</w:t>
            </w:r>
          </w:p>
        </w:tc>
      </w:tr>
      <w:tr w:rsidR="00983A06" w:rsidRPr="00CE2529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</w:tbl>
    <w:p w:rsidR="00983A06" w:rsidRPr="00CE2529" w:rsidRDefault="00983A06" w:rsidP="00CE2529">
      <w:pPr>
        <w:rPr>
          <w:sz w:val="24"/>
          <w:szCs w:val="24"/>
        </w:rPr>
        <w:sectPr w:rsidR="00983A06" w:rsidRPr="00CE2529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983A06" w:rsidRPr="00CE2529" w:rsidRDefault="00983A06" w:rsidP="00CE2529">
      <w:pPr>
        <w:rPr>
          <w:vanish/>
          <w:sz w:val="24"/>
          <w:szCs w:val="24"/>
        </w:rPr>
      </w:pPr>
      <w:bookmarkStart w:id="10" w:name="__bookmark_13"/>
      <w:bookmarkEnd w:id="1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983A06" w:rsidRPr="00CE2529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529">
              <w:rPr>
                <w:b/>
                <w:bCs/>
                <w:color w:val="000000"/>
                <w:sz w:val="24"/>
                <w:szCs w:val="24"/>
              </w:rPr>
              <w:t>Сведения о проведении инвентаризаций</w:t>
            </w:r>
          </w:p>
        </w:tc>
      </w:tr>
      <w:tr w:rsidR="00983A06" w:rsidRPr="00CE2529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Таблица №6</w:t>
            </w:r>
          </w:p>
        </w:tc>
      </w:tr>
    </w:tbl>
    <w:p w:rsidR="00983A06" w:rsidRPr="00CE2529" w:rsidRDefault="00983A06" w:rsidP="00CE2529">
      <w:pPr>
        <w:rPr>
          <w:vanish/>
          <w:sz w:val="24"/>
          <w:szCs w:val="24"/>
        </w:rPr>
      </w:pPr>
      <w:bookmarkStart w:id="11" w:name="__bookmark_14"/>
      <w:bookmarkEnd w:id="11"/>
    </w:p>
    <w:tbl>
      <w:tblPr>
        <w:tblOverlap w:val="never"/>
        <w:tblW w:w="10478" w:type="dxa"/>
        <w:tblLayout w:type="fixed"/>
        <w:tblLook w:val="01E0" w:firstRow="1" w:lastRow="1" w:firstColumn="1" w:lastColumn="1" w:noHBand="0" w:noVBand="0"/>
      </w:tblPr>
      <w:tblGrid>
        <w:gridCol w:w="1049"/>
        <w:gridCol w:w="802"/>
        <w:gridCol w:w="1418"/>
        <w:gridCol w:w="1049"/>
        <w:gridCol w:w="1199"/>
        <w:gridCol w:w="1700"/>
        <w:gridCol w:w="1049"/>
        <w:gridCol w:w="56"/>
        <w:gridCol w:w="1049"/>
        <w:gridCol w:w="1049"/>
        <w:gridCol w:w="58"/>
      </w:tblGrid>
      <w:tr w:rsidR="00983A06" w:rsidRPr="00CE2529" w:rsidTr="00840200">
        <w:trPr>
          <w:trHeight w:val="510"/>
          <w:tblHeader/>
        </w:trPr>
        <w:tc>
          <w:tcPr>
            <w:tcW w:w="5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Меры по</w:t>
            </w:r>
            <w:r w:rsidRPr="00CE2529">
              <w:rPr>
                <w:color w:val="000000"/>
                <w:sz w:val="24"/>
                <w:szCs w:val="24"/>
              </w:rPr>
              <w:br/>
              <w:t>устранению</w:t>
            </w:r>
            <w:r w:rsidRPr="00CE2529">
              <w:rPr>
                <w:color w:val="000000"/>
                <w:sz w:val="24"/>
                <w:szCs w:val="24"/>
              </w:rPr>
              <w:br/>
              <w:t>выявленных</w:t>
            </w:r>
            <w:r w:rsidRPr="00CE2529">
              <w:rPr>
                <w:color w:val="000000"/>
                <w:sz w:val="24"/>
                <w:szCs w:val="24"/>
              </w:rPr>
              <w:br/>
              <w:t>расхождений</w:t>
            </w:r>
          </w:p>
        </w:tc>
      </w:tr>
      <w:tr w:rsidR="00983A06" w:rsidRPr="00CE2529" w:rsidTr="00840200">
        <w:trPr>
          <w:trHeight w:val="566"/>
          <w:tblHeader/>
        </w:trPr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код счета</w:t>
            </w:r>
            <w:r w:rsidRPr="00CE2529">
              <w:rPr>
                <w:color w:val="000000"/>
                <w:sz w:val="24"/>
                <w:szCs w:val="24"/>
              </w:rPr>
              <w:br/>
              <w:t>бухгалте</w:t>
            </w:r>
            <w:proofErr w:type="gramStart"/>
            <w:r w:rsidRPr="00CE2529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CE252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E2529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CE2529">
              <w:rPr>
                <w:color w:val="000000"/>
                <w:sz w:val="24"/>
                <w:szCs w:val="24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 w:rsidTr="00840200">
        <w:trPr>
          <w:trHeight w:val="623"/>
          <w:tblHeader/>
        </w:trPr>
        <w:tc>
          <w:tcPr>
            <w:tcW w:w="1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  <w:tr w:rsidR="00983A06" w:rsidRPr="00CE2529" w:rsidTr="00840200">
        <w:trPr>
          <w:tblHeader/>
        </w:trPr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06" w:rsidRPr="00CE2529" w:rsidRDefault="00F81BB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983A06" w:rsidRPr="00CE2529" w:rsidTr="00840200"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E9103F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плановая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E9103F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84020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840200" w:rsidP="00CE2529">
            <w:pPr>
              <w:jc w:val="center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8.10.2021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F81BB0" w:rsidP="00CE2529">
            <w:pPr>
              <w:jc w:val="right"/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A06" w:rsidRPr="00CE2529" w:rsidRDefault="00983A06" w:rsidP="00CE2529">
            <w:pPr>
              <w:rPr>
                <w:color w:val="000000"/>
                <w:sz w:val="24"/>
                <w:szCs w:val="24"/>
              </w:rPr>
            </w:pPr>
          </w:p>
        </w:tc>
      </w:tr>
      <w:tr w:rsidR="00983A06" w:rsidRPr="00CE2529" w:rsidTr="00840200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F81BB0" w:rsidP="00CE2529">
            <w:pPr>
              <w:rPr>
                <w:color w:val="000000"/>
                <w:sz w:val="24"/>
                <w:szCs w:val="24"/>
              </w:rPr>
            </w:pPr>
            <w:r w:rsidRPr="00CE25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A06" w:rsidRPr="00CE2529" w:rsidRDefault="00983A06" w:rsidP="00CE2529">
            <w:pPr>
              <w:rPr>
                <w:sz w:val="24"/>
                <w:szCs w:val="24"/>
              </w:rPr>
            </w:pPr>
          </w:p>
        </w:tc>
      </w:tr>
    </w:tbl>
    <w:p w:rsidR="00F81BB0" w:rsidRPr="00CE2529" w:rsidRDefault="00F81BB0" w:rsidP="00CE2529">
      <w:pPr>
        <w:rPr>
          <w:sz w:val="24"/>
          <w:szCs w:val="24"/>
        </w:rPr>
      </w:pPr>
    </w:p>
    <w:sectPr w:rsidR="00F81BB0" w:rsidRPr="00CE2529" w:rsidSect="00983A06">
      <w:headerReference w:type="default" r:id="rId13"/>
      <w:footerReference w:type="default" r:id="rId14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A5" w:rsidRDefault="008C22A5" w:rsidP="00983A06">
      <w:r>
        <w:separator/>
      </w:r>
    </w:p>
  </w:endnote>
  <w:endnote w:type="continuationSeparator" w:id="0">
    <w:p w:rsidR="008C22A5" w:rsidRDefault="008C22A5" w:rsidP="009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A5" w:rsidRDefault="008C22A5" w:rsidP="00983A06">
      <w:r>
        <w:separator/>
      </w:r>
    </w:p>
  </w:footnote>
  <w:footnote w:type="continuationSeparator" w:id="0">
    <w:p w:rsidR="008C22A5" w:rsidRDefault="008C22A5" w:rsidP="0098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3A06">
      <w:tc>
        <w:tcPr>
          <w:tcW w:w="10421" w:type="dxa"/>
        </w:tcPr>
        <w:p w:rsidR="00983A06" w:rsidRDefault="00983A0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6"/>
    <w:rsid w:val="00010298"/>
    <w:rsid w:val="00055419"/>
    <w:rsid w:val="000A43C9"/>
    <w:rsid w:val="000B5BF2"/>
    <w:rsid w:val="000C73B3"/>
    <w:rsid w:val="0010311E"/>
    <w:rsid w:val="001F59C0"/>
    <w:rsid w:val="003C1994"/>
    <w:rsid w:val="00422F5C"/>
    <w:rsid w:val="004C492E"/>
    <w:rsid w:val="005365A1"/>
    <w:rsid w:val="005A15F3"/>
    <w:rsid w:val="006100E8"/>
    <w:rsid w:val="00653D3E"/>
    <w:rsid w:val="006A499F"/>
    <w:rsid w:val="00840200"/>
    <w:rsid w:val="008C22A5"/>
    <w:rsid w:val="008E1144"/>
    <w:rsid w:val="00983A06"/>
    <w:rsid w:val="00B602BC"/>
    <w:rsid w:val="00BF64C1"/>
    <w:rsid w:val="00BF7924"/>
    <w:rsid w:val="00C04399"/>
    <w:rsid w:val="00C5655E"/>
    <w:rsid w:val="00CB5DAA"/>
    <w:rsid w:val="00CE2529"/>
    <w:rsid w:val="00E45354"/>
    <w:rsid w:val="00E9103F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2022-02-01T09:30:00Z</cp:lastPrinted>
  <dcterms:created xsi:type="dcterms:W3CDTF">2023-02-02T10:33:00Z</dcterms:created>
  <dcterms:modified xsi:type="dcterms:W3CDTF">2023-02-02T10:43:00Z</dcterms:modified>
</cp:coreProperties>
</file>